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220" w:rsidRDefault="00676572" w:rsidP="00676572">
      <w:pPr>
        <w:shd w:val="clear" w:color="auto" w:fill="FFFFFF"/>
        <w:suppressAutoHyphens/>
        <w:spacing w:line="280" w:lineRule="exact"/>
        <w:ind w:firstLine="708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П</w:t>
      </w:r>
      <w:r w:rsidRPr="00676572">
        <w:rPr>
          <w:b/>
          <w:color w:val="000000"/>
          <w:sz w:val="30"/>
          <w:szCs w:val="30"/>
        </w:rPr>
        <w:t>одход</w:t>
      </w:r>
      <w:r>
        <w:rPr>
          <w:b/>
          <w:color w:val="000000"/>
          <w:sz w:val="30"/>
          <w:szCs w:val="30"/>
        </w:rPr>
        <w:t>ы</w:t>
      </w:r>
      <w:r w:rsidRPr="00676572">
        <w:rPr>
          <w:b/>
          <w:color w:val="000000"/>
          <w:sz w:val="30"/>
          <w:szCs w:val="30"/>
        </w:rPr>
        <w:t xml:space="preserve"> при проведении независимой оценки имущества </w:t>
      </w:r>
      <w:r>
        <w:rPr>
          <w:b/>
          <w:color w:val="000000"/>
          <w:sz w:val="30"/>
          <w:szCs w:val="30"/>
        </w:rPr>
        <w:br/>
      </w:r>
      <w:r w:rsidRPr="00676572">
        <w:rPr>
          <w:b/>
          <w:color w:val="000000"/>
          <w:sz w:val="30"/>
          <w:szCs w:val="30"/>
        </w:rPr>
        <w:t xml:space="preserve">для предоставления декларантами в таможенные органы </w:t>
      </w:r>
      <w:r>
        <w:rPr>
          <w:b/>
          <w:color w:val="000000"/>
          <w:sz w:val="30"/>
          <w:szCs w:val="30"/>
        </w:rPr>
        <w:br/>
      </w:r>
      <w:r w:rsidRPr="00676572">
        <w:rPr>
          <w:b/>
          <w:color w:val="000000"/>
          <w:sz w:val="30"/>
          <w:szCs w:val="30"/>
        </w:rPr>
        <w:t>в качестве подтверждения стоимости ввозимого товара</w:t>
      </w:r>
      <w:r>
        <w:rPr>
          <w:b/>
          <w:color w:val="000000"/>
          <w:sz w:val="30"/>
          <w:szCs w:val="30"/>
        </w:rPr>
        <w:t>.</w:t>
      </w:r>
    </w:p>
    <w:p w:rsidR="00676572" w:rsidRPr="00676572" w:rsidRDefault="00676572" w:rsidP="00676572">
      <w:pPr>
        <w:shd w:val="clear" w:color="auto" w:fill="FFFFFF"/>
        <w:suppressAutoHyphens/>
        <w:spacing w:line="280" w:lineRule="exact"/>
        <w:ind w:firstLine="708"/>
        <w:jc w:val="center"/>
        <w:rPr>
          <w:b/>
          <w:sz w:val="30"/>
          <w:szCs w:val="30"/>
        </w:rPr>
      </w:pPr>
      <w:bookmarkStart w:id="0" w:name="_GoBack"/>
      <w:bookmarkEnd w:id="0"/>
    </w:p>
    <w:p w:rsidR="00E56267" w:rsidRPr="007969CD" w:rsidRDefault="0026662A" w:rsidP="00E5626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969CD">
        <w:rPr>
          <w:color w:val="000000"/>
          <w:sz w:val="30"/>
          <w:szCs w:val="30"/>
        </w:rPr>
        <w:t>Государственный комитет по имуществу</w:t>
      </w:r>
      <w:r w:rsidR="0047493F" w:rsidRPr="007969CD">
        <w:rPr>
          <w:color w:val="000000"/>
          <w:sz w:val="30"/>
          <w:szCs w:val="30"/>
        </w:rPr>
        <w:t xml:space="preserve"> (далее – Госкомимущество)</w:t>
      </w:r>
      <w:r w:rsidRPr="007969CD">
        <w:rPr>
          <w:color w:val="000000"/>
          <w:sz w:val="30"/>
          <w:szCs w:val="30"/>
        </w:rPr>
        <w:t xml:space="preserve"> </w:t>
      </w:r>
      <w:r w:rsidR="00562220" w:rsidRPr="007969CD">
        <w:rPr>
          <w:color w:val="000000"/>
          <w:sz w:val="30"/>
          <w:szCs w:val="30"/>
        </w:rPr>
        <w:t xml:space="preserve">в целях унификации подходов при проведении исполнителями оценки независимой оценки имущества для </w:t>
      </w:r>
      <w:r w:rsidR="00E56267" w:rsidRPr="007969CD">
        <w:rPr>
          <w:sz w:val="30"/>
          <w:szCs w:val="30"/>
        </w:rPr>
        <w:t>формирования декларантом таможенной стоимости ввозимых на таможенную территорию Евразийского экономического союза (далее – ЕАЭС) товаров сообщает.</w:t>
      </w:r>
    </w:p>
    <w:p w:rsidR="008049FB" w:rsidRPr="007969CD" w:rsidRDefault="002F5853" w:rsidP="00D17AA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7969CD">
        <w:rPr>
          <w:sz w:val="30"/>
          <w:szCs w:val="30"/>
        </w:rPr>
        <w:t xml:space="preserve">В соответствии с пунктом 1 статьи 27 </w:t>
      </w:r>
      <w:r w:rsidR="00E56267" w:rsidRPr="007969CD">
        <w:rPr>
          <w:sz w:val="30"/>
          <w:szCs w:val="30"/>
        </w:rPr>
        <w:t xml:space="preserve">Закона Республики Беларусь от 10 января 2014 г. № 129-З ”О таможенном регулировании в Республике Беларусь“ (далее – Закон № 129-З) </w:t>
      </w:r>
      <w:r w:rsidRPr="007969CD">
        <w:rPr>
          <w:sz w:val="30"/>
          <w:szCs w:val="30"/>
        </w:rPr>
        <w:t>таможенная стоимость товаров, ввозимых на таможенную территорию ЕАЭС, определяется в соответствии с главой 5 Договора о Таможенном кодексе Евразийского экономического союза (подписан в г. Москве 11 апреля 2017 г.) (далее – ТК ЕАЭС).</w:t>
      </w:r>
      <w:proofErr w:type="gramEnd"/>
    </w:p>
    <w:p w:rsidR="008049FB" w:rsidRPr="007969CD" w:rsidRDefault="002F5853" w:rsidP="00D17AA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969CD">
        <w:rPr>
          <w:sz w:val="30"/>
          <w:szCs w:val="30"/>
        </w:rPr>
        <w:t>Пунктом 15 статьи 38 ТК</w:t>
      </w:r>
      <w:r w:rsidR="009F6F6A" w:rsidRPr="007969CD">
        <w:rPr>
          <w:sz w:val="30"/>
          <w:szCs w:val="30"/>
        </w:rPr>
        <w:t> </w:t>
      </w:r>
      <w:r w:rsidRPr="007969CD">
        <w:rPr>
          <w:sz w:val="30"/>
          <w:szCs w:val="30"/>
        </w:rPr>
        <w:t>ЕАЭС установлено, что основой таможенной стоимости ввозимых товаров должна быть в максимально возможной степени стоимость сделки с этими товарами в значении, определенном статьей 39 ТК ЕАЭС.</w:t>
      </w:r>
    </w:p>
    <w:p w:rsidR="008049FB" w:rsidRPr="007969CD" w:rsidRDefault="00B36208" w:rsidP="00D17AA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969CD">
        <w:rPr>
          <w:sz w:val="30"/>
          <w:szCs w:val="30"/>
        </w:rPr>
        <w:t>С</w:t>
      </w:r>
      <w:r w:rsidR="002F5853" w:rsidRPr="007969CD">
        <w:rPr>
          <w:sz w:val="30"/>
          <w:szCs w:val="30"/>
        </w:rPr>
        <w:t xml:space="preserve">огласно статье 39 ТК ЕАЭС таможенной стоимостью ввозимых товаров является </w:t>
      </w:r>
      <w:r w:rsidR="002F5853" w:rsidRPr="007969CD">
        <w:rPr>
          <w:sz w:val="30"/>
          <w:szCs w:val="30"/>
          <w:u w:val="single"/>
        </w:rPr>
        <w:t>стоимость сделки</w:t>
      </w:r>
      <w:r w:rsidR="002F5853" w:rsidRPr="007969CD">
        <w:rPr>
          <w:sz w:val="30"/>
          <w:szCs w:val="30"/>
        </w:rPr>
        <w:t xml:space="preserve"> с ними, то есть цена, фактически уплаченная или подлежащая уплате за эти товары </w:t>
      </w:r>
      <w:r w:rsidR="002F5853" w:rsidRPr="007969CD">
        <w:rPr>
          <w:sz w:val="30"/>
          <w:szCs w:val="30"/>
          <w:u w:val="single"/>
        </w:rPr>
        <w:t>при их продаже для вывоза</w:t>
      </w:r>
      <w:r w:rsidR="002F5853" w:rsidRPr="007969CD">
        <w:rPr>
          <w:sz w:val="30"/>
          <w:szCs w:val="30"/>
        </w:rPr>
        <w:t xml:space="preserve"> на таможенную территорию </w:t>
      </w:r>
      <w:r w:rsidR="009F6F6A" w:rsidRPr="007969CD">
        <w:rPr>
          <w:sz w:val="30"/>
          <w:szCs w:val="30"/>
        </w:rPr>
        <w:t>ЕАЭС</w:t>
      </w:r>
      <w:r w:rsidR="002F5853" w:rsidRPr="007969CD">
        <w:rPr>
          <w:sz w:val="30"/>
          <w:szCs w:val="30"/>
        </w:rPr>
        <w:t xml:space="preserve"> и </w:t>
      </w:r>
      <w:r w:rsidR="002F5853" w:rsidRPr="007969CD">
        <w:rPr>
          <w:sz w:val="30"/>
          <w:szCs w:val="30"/>
          <w:u w:val="single"/>
        </w:rPr>
        <w:t>дополненная</w:t>
      </w:r>
      <w:r w:rsidR="002F5853" w:rsidRPr="007969CD">
        <w:rPr>
          <w:sz w:val="30"/>
          <w:szCs w:val="30"/>
        </w:rPr>
        <w:t xml:space="preserve"> в соответствии со статьей 40 </w:t>
      </w:r>
      <w:r w:rsidR="009F6F6A" w:rsidRPr="007969CD">
        <w:rPr>
          <w:sz w:val="30"/>
          <w:szCs w:val="30"/>
        </w:rPr>
        <w:t>ТК ЕАЭС</w:t>
      </w:r>
      <w:r w:rsidR="002F5853" w:rsidRPr="007969CD">
        <w:rPr>
          <w:sz w:val="30"/>
          <w:szCs w:val="30"/>
        </w:rPr>
        <w:t>, при выполнении условий</w:t>
      </w:r>
      <w:r w:rsidR="009F6F6A" w:rsidRPr="007969CD">
        <w:rPr>
          <w:sz w:val="30"/>
          <w:szCs w:val="30"/>
        </w:rPr>
        <w:t>, определенных данной статьей.</w:t>
      </w:r>
    </w:p>
    <w:p w:rsidR="00937121" w:rsidRPr="007969CD" w:rsidRDefault="009F6F6A" w:rsidP="00D17AA1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7969CD">
        <w:rPr>
          <w:color w:val="000000"/>
          <w:sz w:val="30"/>
          <w:szCs w:val="30"/>
        </w:rPr>
        <w:t>Дополнительными начислениям</w:t>
      </w:r>
      <w:r w:rsidR="00937121" w:rsidRPr="007969CD">
        <w:rPr>
          <w:color w:val="000000"/>
          <w:sz w:val="30"/>
          <w:szCs w:val="30"/>
        </w:rPr>
        <w:t>и</w:t>
      </w:r>
      <w:r w:rsidRPr="007969CD">
        <w:rPr>
          <w:color w:val="000000"/>
          <w:sz w:val="30"/>
          <w:szCs w:val="30"/>
        </w:rPr>
        <w:t xml:space="preserve"> к стоимости сделки </w:t>
      </w:r>
      <w:r w:rsidR="00405B81" w:rsidRPr="007969CD">
        <w:rPr>
          <w:color w:val="000000"/>
          <w:sz w:val="30"/>
          <w:szCs w:val="30"/>
        </w:rPr>
        <w:t xml:space="preserve">при формировании таможенной стоимости </w:t>
      </w:r>
      <w:r w:rsidRPr="007969CD">
        <w:rPr>
          <w:color w:val="000000"/>
          <w:sz w:val="30"/>
          <w:szCs w:val="30"/>
        </w:rPr>
        <w:t>согласно статье 40 ТК ЕАЭС в</w:t>
      </w:r>
      <w:r w:rsidR="00E56267" w:rsidRPr="007969CD">
        <w:rPr>
          <w:color w:val="000000"/>
          <w:sz w:val="30"/>
          <w:szCs w:val="30"/>
        </w:rPr>
        <w:t xml:space="preserve"> </w:t>
      </w:r>
      <w:r w:rsidRPr="007969CD">
        <w:rPr>
          <w:color w:val="000000"/>
          <w:sz w:val="30"/>
          <w:szCs w:val="30"/>
        </w:rPr>
        <w:t>частности</w:t>
      </w:r>
      <w:r w:rsidR="00937121" w:rsidRPr="007969CD">
        <w:rPr>
          <w:color w:val="000000"/>
          <w:sz w:val="30"/>
          <w:szCs w:val="30"/>
        </w:rPr>
        <w:t xml:space="preserve"> относятся</w:t>
      </w:r>
      <w:r w:rsidRPr="007969CD">
        <w:rPr>
          <w:color w:val="000000"/>
          <w:sz w:val="30"/>
          <w:szCs w:val="30"/>
        </w:rPr>
        <w:t xml:space="preserve">, </w:t>
      </w:r>
      <w:r w:rsidRPr="007969CD">
        <w:rPr>
          <w:color w:val="000000"/>
          <w:sz w:val="30"/>
          <w:szCs w:val="30"/>
          <w:u w:val="single"/>
        </w:rPr>
        <w:t>расходы на перевозку (транспортировку)</w:t>
      </w:r>
      <w:r w:rsidRPr="007969CD">
        <w:rPr>
          <w:color w:val="000000"/>
          <w:sz w:val="30"/>
          <w:szCs w:val="30"/>
        </w:rPr>
        <w:t xml:space="preserve"> ввозимых на таможенную территорию ЕАЭС товаров до места прибытия, расходы на погрузку, разгрузку</w:t>
      </w:r>
      <w:r w:rsidR="00937121" w:rsidRPr="007969CD">
        <w:rPr>
          <w:color w:val="000000"/>
          <w:sz w:val="30"/>
          <w:szCs w:val="30"/>
        </w:rPr>
        <w:t>,</w:t>
      </w:r>
      <w:r w:rsidRPr="007969CD">
        <w:rPr>
          <w:color w:val="000000"/>
          <w:sz w:val="30"/>
          <w:szCs w:val="30"/>
        </w:rPr>
        <w:t xml:space="preserve"> расходы на страхование в связи с перевозкой</w:t>
      </w:r>
      <w:r w:rsidR="00937121" w:rsidRPr="007969CD">
        <w:rPr>
          <w:color w:val="000000"/>
          <w:sz w:val="30"/>
          <w:szCs w:val="30"/>
        </w:rPr>
        <w:t>, расходы на упаковку ввозимых товаров и другие платежи.</w:t>
      </w:r>
    </w:p>
    <w:p w:rsidR="00E56267" w:rsidRPr="007969CD" w:rsidRDefault="00D8181C" w:rsidP="00D17AA1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7969CD">
        <w:rPr>
          <w:color w:val="000000"/>
          <w:sz w:val="30"/>
          <w:szCs w:val="30"/>
        </w:rPr>
        <w:t xml:space="preserve">В случае невозможности определения таможенной стоимости ввозимых товаров по стоимости сделки с ними таможенная стоимость товаров определяется в соответствии со статьями 41 и 42 ТК ЕАЭС, применяемыми последовательно (часть вторая пункта 15 статьи 38 ТК ЕАЭС). </w:t>
      </w:r>
    </w:p>
    <w:p w:rsidR="00D8181C" w:rsidRPr="007969CD" w:rsidRDefault="00D8181C" w:rsidP="00D17AA1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7969CD">
        <w:rPr>
          <w:color w:val="000000"/>
          <w:sz w:val="30"/>
          <w:szCs w:val="30"/>
        </w:rPr>
        <w:t xml:space="preserve">При этом </w:t>
      </w:r>
      <w:r w:rsidRPr="007969CD">
        <w:rPr>
          <w:color w:val="000000"/>
          <w:sz w:val="30"/>
          <w:szCs w:val="30"/>
          <w:u w:val="single"/>
        </w:rPr>
        <w:t>могут быть проведены консультации между таможенным органом и декларантом в целях обоснованно</w:t>
      </w:r>
      <w:r w:rsidR="007969CD" w:rsidRPr="007969CD">
        <w:rPr>
          <w:color w:val="000000"/>
          <w:sz w:val="30"/>
          <w:szCs w:val="30"/>
          <w:u w:val="single"/>
        </w:rPr>
        <w:t>сти</w:t>
      </w:r>
      <w:r w:rsidRPr="007969CD">
        <w:rPr>
          <w:color w:val="000000"/>
          <w:sz w:val="30"/>
          <w:szCs w:val="30"/>
          <w:u w:val="single"/>
        </w:rPr>
        <w:t xml:space="preserve"> выбора стоимостной основы</w:t>
      </w:r>
      <w:r w:rsidRPr="007969CD">
        <w:rPr>
          <w:color w:val="000000"/>
          <w:sz w:val="30"/>
          <w:szCs w:val="30"/>
        </w:rPr>
        <w:t xml:space="preserve"> для определения таможенной стоимости ввозимых товаров, соответствующей статьям 41 и 42 ТК ЕАЭС.</w:t>
      </w:r>
    </w:p>
    <w:p w:rsidR="006B1D68" w:rsidRPr="007969CD" w:rsidRDefault="006B1D68" w:rsidP="00387FC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proofErr w:type="gramStart"/>
      <w:r w:rsidRPr="007969CD">
        <w:rPr>
          <w:color w:val="000000"/>
          <w:sz w:val="30"/>
          <w:szCs w:val="30"/>
        </w:rPr>
        <w:lastRenderedPageBreak/>
        <w:t xml:space="preserve">Если декларантом в качестве </w:t>
      </w:r>
      <w:r w:rsidRPr="007969CD">
        <w:rPr>
          <w:sz w:val="30"/>
          <w:szCs w:val="30"/>
        </w:rPr>
        <w:t>документов, подтверждающих</w:t>
      </w:r>
      <w:r w:rsidR="00C47961" w:rsidRPr="007969CD">
        <w:rPr>
          <w:sz w:val="30"/>
          <w:szCs w:val="30"/>
        </w:rPr>
        <w:t xml:space="preserve"> (обосновывающих)</w:t>
      </w:r>
      <w:r w:rsidRPr="007969CD">
        <w:rPr>
          <w:sz w:val="30"/>
          <w:szCs w:val="30"/>
        </w:rPr>
        <w:t xml:space="preserve"> сведения, заявленные в таможенной декларации, </w:t>
      </w:r>
      <w:r w:rsidR="00B36208" w:rsidRPr="007969CD">
        <w:rPr>
          <w:sz w:val="30"/>
          <w:szCs w:val="30"/>
        </w:rPr>
        <w:br/>
      </w:r>
      <w:r w:rsidRPr="007969CD">
        <w:rPr>
          <w:sz w:val="30"/>
          <w:szCs w:val="30"/>
        </w:rPr>
        <w:t>о стоимости ввозимого товара предоставлены в таможенные органы заключение и отчет о независимой оценке, то</w:t>
      </w:r>
      <w:r w:rsidRPr="007969CD">
        <w:rPr>
          <w:color w:val="000000"/>
          <w:sz w:val="30"/>
          <w:szCs w:val="30"/>
        </w:rPr>
        <w:t xml:space="preserve"> полагаем, что </w:t>
      </w:r>
      <w:r w:rsidR="004A2AA4" w:rsidRPr="007969CD">
        <w:rPr>
          <w:color w:val="000000"/>
          <w:sz w:val="30"/>
          <w:szCs w:val="30"/>
        </w:rPr>
        <w:t>в целях</w:t>
      </w:r>
      <w:r w:rsidRPr="007969CD">
        <w:rPr>
          <w:color w:val="000000"/>
          <w:sz w:val="30"/>
          <w:szCs w:val="30"/>
        </w:rPr>
        <w:t xml:space="preserve"> формирования </w:t>
      </w:r>
      <w:r w:rsidR="00387FC2" w:rsidRPr="007969CD">
        <w:rPr>
          <w:sz w:val="30"/>
          <w:szCs w:val="30"/>
        </w:rPr>
        <w:t xml:space="preserve">достоверной, количественно определяемой и документально подтвержденной информации о </w:t>
      </w:r>
      <w:r w:rsidR="00824DAC" w:rsidRPr="007969CD">
        <w:rPr>
          <w:color w:val="000000"/>
          <w:sz w:val="30"/>
          <w:szCs w:val="30"/>
        </w:rPr>
        <w:t xml:space="preserve">стоимостной основе </w:t>
      </w:r>
      <w:r w:rsidRPr="007969CD">
        <w:rPr>
          <w:color w:val="000000"/>
          <w:sz w:val="30"/>
          <w:szCs w:val="30"/>
        </w:rPr>
        <w:t xml:space="preserve">таможенной стоимости такого товара </w:t>
      </w:r>
      <w:r w:rsidR="00E574CF" w:rsidRPr="007969CD">
        <w:rPr>
          <w:color w:val="000000"/>
          <w:sz w:val="30"/>
          <w:szCs w:val="30"/>
        </w:rPr>
        <w:t>в указанных документах</w:t>
      </w:r>
      <w:r w:rsidR="004A2AA4" w:rsidRPr="007969CD">
        <w:rPr>
          <w:color w:val="000000"/>
          <w:sz w:val="30"/>
          <w:szCs w:val="30"/>
        </w:rPr>
        <w:t xml:space="preserve"> оценки</w:t>
      </w:r>
      <w:r w:rsidR="00E574CF" w:rsidRPr="007969CD">
        <w:rPr>
          <w:color w:val="000000"/>
          <w:sz w:val="30"/>
          <w:szCs w:val="30"/>
        </w:rPr>
        <w:t xml:space="preserve"> </w:t>
      </w:r>
      <w:r w:rsidRPr="007969CD">
        <w:rPr>
          <w:color w:val="000000"/>
          <w:sz w:val="30"/>
          <w:szCs w:val="30"/>
        </w:rPr>
        <w:t xml:space="preserve">должна </w:t>
      </w:r>
      <w:r w:rsidR="004A2AA4" w:rsidRPr="007969CD">
        <w:rPr>
          <w:color w:val="000000"/>
          <w:sz w:val="30"/>
          <w:szCs w:val="30"/>
        </w:rPr>
        <w:t xml:space="preserve">указываться </w:t>
      </w:r>
      <w:r w:rsidR="00C47961" w:rsidRPr="007969CD">
        <w:rPr>
          <w:color w:val="000000"/>
          <w:sz w:val="30"/>
          <w:szCs w:val="30"/>
        </w:rPr>
        <w:t xml:space="preserve">его </w:t>
      </w:r>
      <w:r w:rsidRPr="007969CD">
        <w:rPr>
          <w:color w:val="000000"/>
          <w:sz w:val="30"/>
          <w:szCs w:val="30"/>
          <w:u w:val="single"/>
        </w:rPr>
        <w:t>стоимость на рынке страны пр</w:t>
      </w:r>
      <w:r w:rsidR="00B36208" w:rsidRPr="007969CD">
        <w:rPr>
          <w:color w:val="000000"/>
          <w:sz w:val="30"/>
          <w:szCs w:val="30"/>
          <w:u w:val="single"/>
        </w:rPr>
        <w:t>иобретения</w:t>
      </w:r>
      <w:r w:rsidRPr="007969CD">
        <w:rPr>
          <w:color w:val="000000"/>
          <w:sz w:val="30"/>
          <w:szCs w:val="30"/>
          <w:u w:val="single"/>
        </w:rPr>
        <w:t xml:space="preserve"> (вывоза) без</w:t>
      </w:r>
      <w:proofErr w:type="gramEnd"/>
      <w:r w:rsidRPr="007969CD">
        <w:rPr>
          <w:color w:val="000000"/>
          <w:sz w:val="30"/>
          <w:szCs w:val="30"/>
          <w:u w:val="single"/>
        </w:rPr>
        <w:t xml:space="preserve"> учета расходов на перевозку (транспортировку).</w:t>
      </w:r>
    </w:p>
    <w:p w:rsidR="006B1D68" w:rsidRPr="007969CD" w:rsidRDefault="00C47961" w:rsidP="006B1D6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7969CD">
        <w:rPr>
          <w:color w:val="000000"/>
          <w:sz w:val="30"/>
          <w:szCs w:val="30"/>
        </w:rPr>
        <w:t>При этом</w:t>
      </w:r>
      <w:r w:rsidR="006B1D68" w:rsidRPr="007969CD">
        <w:rPr>
          <w:color w:val="000000"/>
          <w:sz w:val="30"/>
          <w:szCs w:val="30"/>
        </w:rPr>
        <w:t xml:space="preserve"> в случае проведения оценки стоимости поврежденных автомобилей и необходимости выполнения корректировки на восстановительный ремонт относительно исправных автомобилей стоимость ремонтных работ</w:t>
      </w:r>
      <w:r w:rsidR="00B36208" w:rsidRPr="007969CD">
        <w:rPr>
          <w:color w:val="000000"/>
          <w:sz w:val="30"/>
          <w:szCs w:val="30"/>
        </w:rPr>
        <w:t>,</w:t>
      </w:r>
      <w:r w:rsidR="006B1D68" w:rsidRPr="007969CD">
        <w:rPr>
          <w:color w:val="000000"/>
          <w:sz w:val="30"/>
          <w:szCs w:val="30"/>
        </w:rPr>
        <w:t xml:space="preserve"> по нашему мнению</w:t>
      </w:r>
      <w:r w:rsidR="00B36208" w:rsidRPr="007969CD">
        <w:rPr>
          <w:color w:val="000000"/>
          <w:sz w:val="30"/>
          <w:szCs w:val="30"/>
        </w:rPr>
        <w:t>,</w:t>
      </w:r>
      <w:r w:rsidR="006B1D68" w:rsidRPr="007969CD">
        <w:rPr>
          <w:color w:val="000000"/>
          <w:sz w:val="30"/>
          <w:szCs w:val="30"/>
        </w:rPr>
        <w:t xml:space="preserve"> следует учитывать по стоимости таких работ на рынке страны приобретения транспортного средства.</w:t>
      </w:r>
    </w:p>
    <w:sectPr w:rsidR="006B1D68" w:rsidRPr="007969CD" w:rsidSect="00562220">
      <w:headerReference w:type="default" r:id="rId9"/>
      <w:pgSz w:w="11906" w:h="16838"/>
      <w:pgMar w:top="1134" w:right="567" w:bottom="1134" w:left="1701" w:header="567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975" w:rsidRDefault="00656975" w:rsidP="005D457B">
      <w:r>
        <w:separator/>
      </w:r>
    </w:p>
  </w:endnote>
  <w:endnote w:type="continuationSeparator" w:id="0">
    <w:p w:rsidR="00656975" w:rsidRDefault="00656975" w:rsidP="005D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975" w:rsidRDefault="00656975" w:rsidP="005D457B">
      <w:r>
        <w:separator/>
      </w:r>
    </w:p>
  </w:footnote>
  <w:footnote w:type="continuationSeparator" w:id="0">
    <w:p w:rsidR="00656975" w:rsidRDefault="00656975" w:rsidP="005D4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EAA" w:rsidRDefault="008A7EA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76572">
      <w:rPr>
        <w:noProof/>
      </w:rPr>
      <w:t>2</w:t>
    </w:r>
    <w:r>
      <w:fldChar w:fldCharType="end"/>
    </w:r>
  </w:p>
  <w:p w:rsidR="002F6C31" w:rsidRDefault="002F6C3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5593"/>
    <w:multiLevelType w:val="multilevel"/>
    <w:tmpl w:val="64E2A2F8"/>
    <w:lvl w:ilvl="0">
      <w:numFmt w:val="decimalZero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5E60573F"/>
    <w:multiLevelType w:val="multilevel"/>
    <w:tmpl w:val="C096AC7E"/>
    <w:lvl w:ilvl="0">
      <w:numFmt w:val="decimalZero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69757F86"/>
    <w:multiLevelType w:val="multilevel"/>
    <w:tmpl w:val="64E2A2F8"/>
    <w:lvl w:ilvl="0">
      <w:numFmt w:val="decimalZero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4C70"/>
    <w:rsid w:val="0000510C"/>
    <w:rsid w:val="00011E68"/>
    <w:rsid w:val="00013DB0"/>
    <w:rsid w:val="000156AC"/>
    <w:rsid w:val="00017573"/>
    <w:rsid w:val="000276BA"/>
    <w:rsid w:val="0003037D"/>
    <w:rsid w:val="00037FB4"/>
    <w:rsid w:val="00040D8C"/>
    <w:rsid w:val="0004135A"/>
    <w:rsid w:val="00052B67"/>
    <w:rsid w:val="00055521"/>
    <w:rsid w:val="000564DE"/>
    <w:rsid w:val="00067F7E"/>
    <w:rsid w:val="00074EE8"/>
    <w:rsid w:val="00086D05"/>
    <w:rsid w:val="0009172B"/>
    <w:rsid w:val="0009462E"/>
    <w:rsid w:val="000A2990"/>
    <w:rsid w:val="000B6C43"/>
    <w:rsid w:val="000C1977"/>
    <w:rsid w:val="000D07BA"/>
    <w:rsid w:val="000D6004"/>
    <w:rsid w:val="000D673C"/>
    <w:rsid w:val="000E13B0"/>
    <w:rsid w:val="000F73AF"/>
    <w:rsid w:val="00103F25"/>
    <w:rsid w:val="001459B9"/>
    <w:rsid w:val="00146943"/>
    <w:rsid w:val="00150B88"/>
    <w:rsid w:val="00160518"/>
    <w:rsid w:val="001704D2"/>
    <w:rsid w:val="001725B3"/>
    <w:rsid w:val="00175CAD"/>
    <w:rsid w:val="00182F57"/>
    <w:rsid w:val="00183D32"/>
    <w:rsid w:val="001E1B2D"/>
    <w:rsid w:val="001E76FF"/>
    <w:rsid w:val="001F258E"/>
    <w:rsid w:val="001F6ADC"/>
    <w:rsid w:val="002025A0"/>
    <w:rsid w:val="00232BC3"/>
    <w:rsid w:val="0023365C"/>
    <w:rsid w:val="00235405"/>
    <w:rsid w:val="00243270"/>
    <w:rsid w:val="002455E3"/>
    <w:rsid w:val="00246A0A"/>
    <w:rsid w:val="0026662A"/>
    <w:rsid w:val="002812E4"/>
    <w:rsid w:val="002918CE"/>
    <w:rsid w:val="002A6D4D"/>
    <w:rsid w:val="002B623C"/>
    <w:rsid w:val="002B6862"/>
    <w:rsid w:val="002C53EA"/>
    <w:rsid w:val="002D273D"/>
    <w:rsid w:val="002D27D2"/>
    <w:rsid w:val="002D3097"/>
    <w:rsid w:val="002D38C7"/>
    <w:rsid w:val="002E0416"/>
    <w:rsid w:val="002E0684"/>
    <w:rsid w:val="002E1368"/>
    <w:rsid w:val="002E746D"/>
    <w:rsid w:val="002F5853"/>
    <w:rsid w:val="002F6C31"/>
    <w:rsid w:val="003070E5"/>
    <w:rsid w:val="003159C2"/>
    <w:rsid w:val="00330366"/>
    <w:rsid w:val="0033135F"/>
    <w:rsid w:val="00333A7D"/>
    <w:rsid w:val="0033593E"/>
    <w:rsid w:val="00344976"/>
    <w:rsid w:val="00350A11"/>
    <w:rsid w:val="00360084"/>
    <w:rsid w:val="00370C80"/>
    <w:rsid w:val="0037497F"/>
    <w:rsid w:val="00376A5C"/>
    <w:rsid w:val="00387FC2"/>
    <w:rsid w:val="00390952"/>
    <w:rsid w:val="00394E6D"/>
    <w:rsid w:val="00397A70"/>
    <w:rsid w:val="003A002B"/>
    <w:rsid w:val="003B1CA3"/>
    <w:rsid w:val="003B35B2"/>
    <w:rsid w:val="003C0B7F"/>
    <w:rsid w:val="003C314A"/>
    <w:rsid w:val="003C3E5F"/>
    <w:rsid w:val="003F13EF"/>
    <w:rsid w:val="003F3632"/>
    <w:rsid w:val="00405B81"/>
    <w:rsid w:val="00417A6D"/>
    <w:rsid w:val="004271BA"/>
    <w:rsid w:val="00454F12"/>
    <w:rsid w:val="00466BBC"/>
    <w:rsid w:val="0047493F"/>
    <w:rsid w:val="00486B2A"/>
    <w:rsid w:val="004871FA"/>
    <w:rsid w:val="004A2AA4"/>
    <w:rsid w:val="004A5E5A"/>
    <w:rsid w:val="004C1CCC"/>
    <w:rsid w:val="004D67C7"/>
    <w:rsid w:val="004D715F"/>
    <w:rsid w:val="00534E1E"/>
    <w:rsid w:val="00544156"/>
    <w:rsid w:val="00562220"/>
    <w:rsid w:val="00563989"/>
    <w:rsid w:val="005723EC"/>
    <w:rsid w:val="005804B3"/>
    <w:rsid w:val="00592090"/>
    <w:rsid w:val="005948F7"/>
    <w:rsid w:val="005B4A38"/>
    <w:rsid w:val="005D0562"/>
    <w:rsid w:val="005D457B"/>
    <w:rsid w:val="005D4E9C"/>
    <w:rsid w:val="005D7A11"/>
    <w:rsid w:val="005E1686"/>
    <w:rsid w:val="005E64E3"/>
    <w:rsid w:val="005F2A43"/>
    <w:rsid w:val="00605FAD"/>
    <w:rsid w:val="0060742E"/>
    <w:rsid w:val="00615860"/>
    <w:rsid w:val="006266A2"/>
    <w:rsid w:val="00627440"/>
    <w:rsid w:val="00632A4C"/>
    <w:rsid w:val="00656975"/>
    <w:rsid w:val="00661130"/>
    <w:rsid w:val="006645A3"/>
    <w:rsid w:val="00676572"/>
    <w:rsid w:val="00677A5B"/>
    <w:rsid w:val="00680CA2"/>
    <w:rsid w:val="006907C5"/>
    <w:rsid w:val="006A1E86"/>
    <w:rsid w:val="006B1D68"/>
    <w:rsid w:val="006C06A3"/>
    <w:rsid w:val="006C1A8F"/>
    <w:rsid w:val="006D2C86"/>
    <w:rsid w:val="006E0733"/>
    <w:rsid w:val="006E7AB7"/>
    <w:rsid w:val="00701D18"/>
    <w:rsid w:val="007105A6"/>
    <w:rsid w:val="00710E3B"/>
    <w:rsid w:val="00715359"/>
    <w:rsid w:val="00730F30"/>
    <w:rsid w:val="007425A3"/>
    <w:rsid w:val="00755F17"/>
    <w:rsid w:val="00767054"/>
    <w:rsid w:val="00767A0C"/>
    <w:rsid w:val="00777641"/>
    <w:rsid w:val="00782053"/>
    <w:rsid w:val="007874C9"/>
    <w:rsid w:val="00796698"/>
    <w:rsid w:val="007969CD"/>
    <w:rsid w:val="007B2031"/>
    <w:rsid w:val="007C1793"/>
    <w:rsid w:val="007E4F2B"/>
    <w:rsid w:val="007E6637"/>
    <w:rsid w:val="007F653E"/>
    <w:rsid w:val="008017A5"/>
    <w:rsid w:val="008044D3"/>
    <w:rsid w:val="008049FB"/>
    <w:rsid w:val="00823C84"/>
    <w:rsid w:val="00824DAC"/>
    <w:rsid w:val="00827F61"/>
    <w:rsid w:val="00876070"/>
    <w:rsid w:val="008920E9"/>
    <w:rsid w:val="008A7EAA"/>
    <w:rsid w:val="008B4067"/>
    <w:rsid w:val="008B4D7B"/>
    <w:rsid w:val="008D0B72"/>
    <w:rsid w:val="008E5105"/>
    <w:rsid w:val="00927B55"/>
    <w:rsid w:val="0093136B"/>
    <w:rsid w:val="00937121"/>
    <w:rsid w:val="0094227C"/>
    <w:rsid w:val="009440D6"/>
    <w:rsid w:val="00950FD9"/>
    <w:rsid w:val="00952FC9"/>
    <w:rsid w:val="00956942"/>
    <w:rsid w:val="00977BE4"/>
    <w:rsid w:val="009853B5"/>
    <w:rsid w:val="00985754"/>
    <w:rsid w:val="00996D83"/>
    <w:rsid w:val="009A171D"/>
    <w:rsid w:val="009A4B4E"/>
    <w:rsid w:val="009A6ED1"/>
    <w:rsid w:val="009B17CF"/>
    <w:rsid w:val="009B43E9"/>
    <w:rsid w:val="009B7CC2"/>
    <w:rsid w:val="009C33A9"/>
    <w:rsid w:val="009C6E74"/>
    <w:rsid w:val="009F6F6A"/>
    <w:rsid w:val="00A00AB5"/>
    <w:rsid w:val="00A01037"/>
    <w:rsid w:val="00A07FD0"/>
    <w:rsid w:val="00A12751"/>
    <w:rsid w:val="00A27A75"/>
    <w:rsid w:val="00A31056"/>
    <w:rsid w:val="00A3548D"/>
    <w:rsid w:val="00A508B8"/>
    <w:rsid w:val="00A52A6C"/>
    <w:rsid w:val="00A541BA"/>
    <w:rsid w:val="00A6343E"/>
    <w:rsid w:val="00A640BD"/>
    <w:rsid w:val="00A669E9"/>
    <w:rsid w:val="00A80F83"/>
    <w:rsid w:val="00A862D5"/>
    <w:rsid w:val="00A87760"/>
    <w:rsid w:val="00A958C6"/>
    <w:rsid w:val="00AB0F07"/>
    <w:rsid w:val="00AB330A"/>
    <w:rsid w:val="00AB7BB7"/>
    <w:rsid w:val="00AE73E4"/>
    <w:rsid w:val="00B1256D"/>
    <w:rsid w:val="00B13908"/>
    <w:rsid w:val="00B14F9C"/>
    <w:rsid w:val="00B175FA"/>
    <w:rsid w:val="00B2596C"/>
    <w:rsid w:val="00B36208"/>
    <w:rsid w:val="00B45016"/>
    <w:rsid w:val="00B47111"/>
    <w:rsid w:val="00B55AF0"/>
    <w:rsid w:val="00B62F7F"/>
    <w:rsid w:val="00BA0E04"/>
    <w:rsid w:val="00BA0EB0"/>
    <w:rsid w:val="00BB1EE9"/>
    <w:rsid w:val="00BB213E"/>
    <w:rsid w:val="00BB7707"/>
    <w:rsid w:val="00BB7EC5"/>
    <w:rsid w:val="00C00CAB"/>
    <w:rsid w:val="00C04573"/>
    <w:rsid w:val="00C24894"/>
    <w:rsid w:val="00C47344"/>
    <w:rsid w:val="00C47961"/>
    <w:rsid w:val="00C47B3F"/>
    <w:rsid w:val="00C51288"/>
    <w:rsid w:val="00C53EB2"/>
    <w:rsid w:val="00C600D1"/>
    <w:rsid w:val="00C61398"/>
    <w:rsid w:val="00C62585"/>
    <w:rsid w:val="00C6340B"/>
    <w:rsid w:val="00C65890"/>
    <w:rsid w:val="00C67E06"/>
    <w:rsid w:val="00C94DA2"/>
    <w:rsid w:val="00C953F3"/>
    <w:rsid w:val="00CB0DAB"/>
    <w:rsid w:val="00CC1738"/>
    <w:rsid w:val="00CC7536"/>
    <w:rsid w:val="00CE55C3"/>
    <w:rsid w:val="00CF5931"/>
    <w:rsid w:val="00D0396E"/>
    <w:rsid w:val="00D0620D"/>
    <w:rsid w:val="00D10E8B"/>
    <w:rsid w:val="00D17AA1"/>
    <w:rsid w:val="00D17DE7"/>
    <w:rsid w:val="00D24187"/>
    <w:rsid w:val="00D30A12"/>
    <w:rsid w:val="00D57807"/>
    <w:rsid w:val="00D62A69"/>
    <w:rsid w:val="00D718E8"/>
    <w:rsid w:val="00D8181C"/>
    <w:rsid w:val="00D83777"/>
    <w:rsid w:val="00DC0BFB"/>
    <w:rsid w:val="00DD0A50"/>
    <w:rsid w:val="00DF3F2F"/>
    <w:rsid w:val="00DF5BE7"/>
    <w:rsid w:val="00DF676B"/>
    <w:rsid w:val="00E00B5A"/>
    <w:rsid w:val="00E1275F"/>
    <w:rsid w:val="00E2484D"/>
    <w:rsid w:val="00E56267"/>
    <w:rsid w:val="00E56D02"/>
    <w:rsid w:val="00E574CF"/>
    <w:rsid w:val="00E57B45"/>
    <w:rsid w:val="00E67644"/>
    <w:rsid w:val="00E70946"/>
    <w:rsid w:val="00E87B77"/>
    <w:rsid w:val="00EA0A7F"/>
    <w:rsid w:val="00EA2009"/>
    <w:rsid w:val="00EC6910"/>
    <w:rsid w:val="00ED27EA"/>
    <w:rsid w:val="00EF14C1"/>
    <w:rsid w:val="00F00A24"/>
    <w:rsid w:val="00F144B5"/>
    <w:rsid w:val="00F14C70"/>
    <w:rsid w:val="00F2076C"/>
    <w:rsid w:val="00F22708"/>
    <w:rsid w:val="00F252F8"/>
    <w:rsid w:val="00F253BF"/>
    <w:rsid w:val="00F40853"/>
    <w:rsid w:val="00F5545B"/>
    <w:rsid w:val="00FB04E1"/>
    <w:rsid w:val="00FB1249"/>
    <w:rsid w:val="00FB3B0D"/>
    <w:rsid w:val="00FE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0084"/>
    <w:rPr>
      <w:color w:val="0000FF"/>
      <w:u w:val="single"/>
    </w:rPr>
  </w:style>
  <w:style w:type="table" w:styleId="a4">
    <w:name w:val="Table Grid"/>
    <w:basedOn w:val="a1"/>
    <w:rsid w:val="00CE5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9B43E9"/>
    <w:rPr>
      <w:rFonts w:ascii="Tahoma" w:hAnsi="Tahoma" w:cs="Tahoma"/>
      <w:sz w:val="16"/>
      <w:szCs w:val="16"/>
    </w:rPr>
  </w:style>
  <w:style w:type="character" w:customStyle="1" w:styleId="status">
    <w:name w:val="status"/>
    <w:rsid w:val="001704D2"/>
    <w:rPr>
      <w:rFonts w:ascii="Times New Roman" w:hAnsi="Times New Roman" w:cs="Times New Roman" w:hint="default"/>
    </w:rPr>
  </w:style>
  <w:style w:type="paragraph" w:styleId="a6">
    <w:name w:val="header"/>
    <w:basedOn w:val="a"/>
    <w:link w:val="a7"/>
    <w:uiPriority w:val="99"/>
    <w:rsid w:val="005D45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D457B"/>
    <w:rPr>
      <w:sz w:val="24"/>
      <w:szCs w:val="24"/>
    </w:rPr>
  </w:style>
  <w:style w:type="paragraph" w:styleId="a8">
    <w:name w:val="footer"/>
    <w:basedOn w:val="a"/>
    <w:link w:val="a9"/>
    <w:rsid w:val="005D45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D457B"/>
    <w:rPr>
      <w:sz w:val="24"/>
      <w:szCs w:val="24"/>
    </w:rPr>
  </w:style>
  <w:style w:type="paragraph" w:customStyle="1" w:styleId="Default">
    <w:name w:val="Default"/>
    <w:rsid w:val="00D718E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E6967-CB38-47CA-BF36-6FA9AC4A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ДЗЯРЖАЎНЫ КАМІТЭТ</vt:lpstr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ДЗЯРЖАЎНЫ КАМІТЭТ</dc:title>
  <dc:creator>Магерка</dc:creator>
  <cp:lastModifiedBy>Белоусов</cp:lastModifiedBy>
  <cp:revision>3</cp:revision>
  <cp:lastPrinted>2023-06-05T14:38:00Z</cp:lastPrinted>
  <dcterms:created xsi:type="dcterms:W3CDTF">2023-06-08T07:15:00Z</dcterms:created>
  <dcterms:modified xsi:type="dcterms:W3CDTF">2023-06-08T07:31:00Z</dcterms:modified>
</cp:coreProperties>
</file>